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C6C" w:rsidRPr="006C78A2" w:rsidRDefault="00BE2C6C" w:rsidP="00BE2C6C">
      <w:pPr>
        <w:spacing w:after="0" w:line="240" w:lineRule="auto"/>
        <w:textAlignment w:val="baseline"/>
        <w:rPr>
          <w:rFonts w:ascii="Times New Roman" w:eastAsia="Times New Roman" w:hAnsi="Times New Roman" w:cs="Times New Roman"/>
          <w:bCs/>
          <w:color w:val="373737"/>
          <w:sz w:val="24"/>
          <w:szCs w:val="24"/>
          <w:bdr w:val="none" w:sz="0" w:space="0" w:color="auto" w:frame="1"/>
          <w:lang w:eastAsia="ru-RU"/>
        </w:rPr>
      </w:pPr>
      <w:r w:rsidRPr="006C78A2">
        <w:rPr>
          <w:rFonts w:ascii="Times New Roman" w:eastAsia="Times New Roman" w:hAnsi="Times New Roman" w:cs="Times New Roman"/>
          <w:bCs/>
          <w:color w:val="373737"/>
          <w:sz w:val="24"/>
          <w:szCs w:val="24"/>
          <w:bdr w:val="none" w:sz="0" w:space="0" w:color="auto" w:frame="1"/>
          <w:lang w:eastAsia="ru-RU"/>
        </w:rPr>
        <w:t>  </w:t>
      </w:r>
      <w:r w:rsidR="00F6751C">
        <w:rPr>
          <w:rFonts w:ascii="Times New Roman" w:eastAsia="Times New Roman" w:hAnsi="Times New Roman" w:cs="Times New Roman"/>
          <w:bCs/>
          <w:noProof/>
          <w:color w:val="373737"/>
          <w:sz w:val="24"/>
          <w:szCs w:val="24"/>
          <w:bdr w:val="none" w:sz="0" w:space="0" w:color="auto" w:frame="1"/>
          <w:lang w:eastAsia="ru-RU"/>
        </w:rPr>
        <w:drawing>
          <wp:inline distT="0" distB="0" distL="0" distR="0">
            <wp:extent cx="5940425" cy="8165358"/>
            <wp:effectExtent l="0" t="0" r="3175" b="7620"/>
            <wp:docPr id="1" name="Рисунок 1" descr="C:\Users\Гульсина\Desktop\Положение о бракеражной комисси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сина\Desktop\Положение о бракеражной комиссии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BE2C6C" w:rsidRPr="006C78A2" w:rsidRDefault="00BE2C6C" w:rsidP="00BE2C6C">
      <w:pPr>
        <w:spacing w:after="0" w:line="240" w:lineRule="auto"/>
        <w:textAlignment w:val="baseline"/>
        <w:rPr>
          <w:rFonts w:ascii="Times New Roman" w:eastAsia="Times New Roman" w:hAnsi="Times New Roman" w:cs="Times New Roman"/>
          <w:bCs/>
          <w:color w:val="373737"/>
          <w:sz w:val="24"/>
          <w:szCs w:val="24"/>
          <w:bdr w:val="none" w:sz="0" w:space="0" w:color="auto" w:frame="1"/>
          <w:lang w:eastAsia="ru-RU"/>
        </w:rPr>
      </w:pPr>
    </w:p>
    <w:p w:rsidR="00BE2C6C" w:rsidRPr="006C78A2" w:rsidRDefault="00BE2C6C" w:rsidP="00BE2C6C">
      <w:pPr>
        <w:spacing w:after="0" w:line="240" w:lineRule="auto"/>
        <w:textAlignment w:val="baseline"/>
        <w:rPr>
          <w:rFonts w:ascii="Times New Roman" w:eastAsia="Times New Roman" w:hAnsi="Times New Roman" w:cs="Times New Roman"/>
          <w:b/>
          <w:bCs/>
          <w:color w:val="373737"/>
          <w:sz w:val="24"/>
          <w:szCs w:val="24"/>
          <w:bdr w:val="none" w:sz="0" w:space="0" w:color="auto" w:frame="1"/>
          <w:lang w:eastAsia="ru-RU"/>
        </w:rPr>
      </w:pPr>
    </w:p>
    <w:p w:rsidR="00F6751C" w:rsidRDefault="00F6751C" w:rsidP="00BE2C6C">
      <w:pPr>
        <w:spacing w:after="24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F6751C" w:rsidRDefault="00F6751C" w:rsidP="00BE2C6C">
      <w:pPr>
        <w:spacing w:after="240" w:line="240" w:lineRule="auto"/>
        <w:jc w:val="both"/>
        <w:textAlignment w:val="baseline"/>
        <w:rPr>
          <w:rFonts w:ascii="Times New Roman" w:eastAsia="Times New Roman" w:hAnsi="Times New Roman" w:cs="Times New Roman"/>
          <w:b/>
          <w:bCs/>
          <w:color w:val="373737"/>
          <w:sz w:val="24"/>
          <w:szCs w:val="24"/>
          <w:bdr w:val="none" w:sz="0" w:space="0" w:color="auto" w:frame="1"/>
          <w:lang w:eastAsia="ru-RU"/>
        </w:rPr>
      </w:pP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bookmarkStart w:id="0" w:name="_GoBack"/>
      <w:bookmarkEnd w:id="0"/>
      <w:r w:rsidRPr="006C78A2">
        <w:rPr>
          <w:rFonts w:ascii="Times New Roman" w:eastAsia="Times New Roman" w:hAnsi="Times New Roman" w:cs="Times New Roman"/>
          <w:color w:val="373737"/>
          <w:sz w:val="24"/>
          <w:szCs w:val="24"/>
          <w:lang w:eastAsia="ru-RU"/>
        </w:rPr>
        <w:lastRenderedPageBreak/>
        <w:t xml:space="preserve">3.8. </w:t>
      </w:r>
      <w:proofErr w:type="spellStart"/>
      <w:r w:rsidRPr="006C78A2">
        <w:rPr>
          <w:rFonts w:ascii="Times New Roman" w:eastAsia="Times New Roman" w:hAnsi="Times New Roman" w:cs="Times New Roman"/>
          <w:color w:val="373737"/>
          <w:sz w:val="24"/>
          <w:szCs w:val="24"/>
          <w:lang w:eastAsia="ru-RU"/>
        </w:rPr>
        <w:t>Бракеражная</w:t>
      </w:r>
      <w:proofErr w:type="spellEnd"/>
      <w:r w:rsidRPr="006C78A2">
        <w:rPr>
          <w:rFonts w:ascii="Times New Roman" w:eastAsia="Times New Roman" w:hAnsi="Times New Roman" w:cs="Times New Roman"/>
          <w:color w:val="373737"/>
          <w:sz w:val="24"/>
          <w:szCs w:val="24"/>
          <w:lang w:eastAsia="ru-RU"/>
        </w:rPr>
        <w:t xml:space="preserve"> комиссия проверяет наличие суточных проб.</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4. Управление и структура</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4.1. В состав </w:t>
      </w:r>
      <w:proofErr w:type="spellStart"/>
      <w:r w:rsidRPr="006C78A2">
        <w:rPr>
          <w:rFonts w:ascii="Times New Roman" w:eastAsia="Times New Roman" w:hAnsi="Times New Roman" w:cs="Times New Roman"/>
          <w:color w:val="373737"/>
          <w:sz w:val="24"/>
          <w:szCs w:val="24"/>
          <w:lang w:eastAsia="ru-RU"/>
        </w:rPr>
        <w:t>бракеражной</w:t>
      </w:r>
      <w:proofErr w:type="spellEnd"/>
      <w:r w:rsidRPr="006C78A2">
        <w:rPr>
          <w:rFonts w:ascii="Times New Roman" w:eastAsia="Times New Roman" w:hAnsi="Times New Roman" w:cs="Times New Roman"/>
          <w:color w:val="373737"/>
          <w:sz w:val="24"/>
          <w:szCs w:val="24"/>
          <w:lang w:eastAsia="ru-RU"/>
        </w:rPr>
        <w:t xml:space="preserve"> комиссии входит не менее трех человек: медицинский работник, работник пищеблока и представитель администрации образовательной организации.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4.2. Лица, проводящие органолептическую оценку пищи должны быть ознакомлены с методикой проведения данного анализа (приложение).</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 xml:space="preserve">5. Документация </w:t>
      </w:r>
      <w:proofErr w:type="spellStart"/>
      <w:r w:rsidRPr="006C78A2">
        <w:rPr>
          <w:rFonts w:ascii="Times New Roman" w:eastAsia="Times New Roman" w:hAnsi="Times New Roman" w:cs="Times New Roman"/>
          <w:b/>
          <w:bCs/>
          <w:color w:val="373737"/>
          <w:sz w:val="24"/>
          <w:szCs w:val="24"/>
          <w:bdr w:val="none" w:sz="0" w:space="0" w:color="auto" w:frame="1"/>
          <w:lang w:eastAsia="ru-RU"/>
        </w:rPr>
        <w:t>бракеражной</w:t>
      </w:r>
      <w:proofErr w:type="spellEnd"/>
      <w:r w:rsidRPr="006C78A2">
        <w:rPr>
          <w:rFonts w:ascii="Times New Roman" w:eastAsia="Times New Roman" w:hAnsi="Times New Roman" w:cs="Times New Roman"/>
          <w:b/>
          <w:bCs/>
          <w:color w:val="373737"/>
          <w:sz w:val="24"/>
          <w:szCs w:val="24"/>
          <w:bdr w:val="none" w:sz="0" w:space="0" w:color="auto" w:frame="1"/>
          <w:lang w:eastAsia="ru-RU"/>
        </w:rPr>
        <w:t xml:space="preserve"> комиссии</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5.1</w:t>
      </w:r>
      <w:r w:rsidRPr="006C78A2">
        <w:rPr>
          <w:rFonts w:ascii="Times New Roman" w:eastAsia="Times New Roman" w:hAnsi="Times New Roman" w:cs="Times New Roman"/>
          <w:b/>
          <w:bCs/>
          <w:color w:val="373737"/>
          <w:sz w:val="24"/>
          <w:szCs w:val="24"/>
          <w:bdr w:val="none" w:sz="0" w:space="0" w:color="auto" w:frame="1"/>
          <w:lang w:eastAsia="ru-RU"/>
        </w:rPr>
        <w:t>.  </w:t>
      </w:r>
      <w:r w:rsidRPr="006C78A2">
        <w:rPr>
          <w:rFonts w:ascii="Times New Roman" w:eastAsia="Times New Roman" w:hAnsi="Times New Roman" w:cs="Times New Roman"/>
          <w:color w:val="373737"/>
          <w:sz w:val="24"/>
          <w:szCs w:val="24"/>
          <w:lang w:eastAsia="ru-RU"/>
        </w:rPr>
        <w:t xml:space="preserve">Результаты </w:t>
      </w:r>
      <w:proofErr w:type="spellStart"/>
      <w:r w:rsidRPr="006C78A2">
        <w:rPr>
          <w:rFonts w:ascii="Times New Roman" w:eastAsia="Times New Roman" w:hAnsi="Times New Roman" w:cs="Times New Roman"/>
          <w:color w:val="373737"/>
          <w:sz w:val="24"/>
          <w:szCs w:val="24"/>
          <w:lang w:eastAsia="ru-RU"/>
        </w:rPr>
        <w:t>бракеражной</w:t>
      </w:r>
      <w:proofErr w:type="spellEnd"/>
      <w:r w:rsidRPr="006C78A2">
        <w:rPr>
          <w:rFonts w:ascii="Times New Roman" w:eastAsia="Times New Roman" w:hAnsi="Times New Roman" w:cs="Times New Roman"/>
          <w:color w:val="373737"/>
          <w:sz w:val="24"/>
          <w:szCs w:val="24"/>
          <w:lang w:eastAsia="ru-RU"/>
        </w:rPr>
        <w:t xml:space="preserve"> пробы заносятся в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журнал установленного образца «Журнал бракеража готовой  продукции».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5.2. В </w:t>
      </w:r>
      <w:proofErr w:type="spellStart"/>
      <w:r w:rsidRPr="006C78A2">
        <w:rPr>
          <w:rFonts w:ascii="Times New Roman" w:eastAsia="Times New Roman" w:hAnsi="Times New Roman" w:cs="Times New Roman"/>
          <w:color w:val="373737"/>
          <w:sz w:val="24"/>
          <w:szCs w:val="24"/>
          <w:lang w:eastAsia="ru-RU"/>
        </w:rPr>
        <w:t>бракеражном</w:t>
      </w:r>
      <w:proofErr w:type="spellEnd"/>
      <w:r w:rsidRPr="006C78A2">
        <w:rPr>
          <w:rFonts w:ascii="Times New Roman" w:eastAsia="Times New Roman" w:hAnsi="Times New Roman" w:cs="Times New Roman"/>
          <w:color w:val="373737"/>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5.3.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журнал должен быть пронумерован, прошнурован и скреплен   печатью учреждения; хранится </w:t>
      </w:r>
      <w:proofErr w:type="spellStart"/>
      <w:r w:rsidRPr="006C78A2">
        <w:rPr>
          <w:rFonts w:ascii="Times New Roman" w:eastAsia="Times New Roman" w:hAnsi="Times New Roman" w:cs="Times New Roman"/>
          <w:color w:val="373737"/>
          <w:sz w:val="24"/>
          <w:szCs w:val="24"/>
          <w:lang w:eastAsia="ru-RU"/>
        </w:rPr>
        <w:t>бракеражный</w:t>
      </w:r>
      <w:proofErr w:type="spellEnd"/>
      <w:r w:rsidRPr="006C78A2">
        <w:rPr>
          <w:rFonts w:ascii="Times New Roman" w:eastAsia="Times New Roman" w:hAnsi="Times New Roman" w:cs="Times New Roman"/>
          <w:color w:val="373737"/>
          <w:sz w:val="24"/>
          <w:szCs w:val="24"/>
          <w:lang w:eastAsia="ru-RU"/>
        </w:rPr>
        <w:t xml:space="preserve"> журнал у заведующего столовой.</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6. Методика органолептической оценки пищи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6.2.  Затем определяется запах пищи. Запах определяется при затаённом дыхании. </w:t>
      </w:r>
      <w:proofErr w:type="gramStart"/>
      <w:r w:rsidRPr="006C78A2">
        <w:rPr>
          <w:rFonts w:ascii="Times New Roman" w:eastAsia="Times New Roman" w:hAnsi="Times New Roman" w:cs="Times New Roman"/>
          <w:color w:val="373737"/>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6C78A2">
        <w:rPr>
          <w:rFonts w:ascii="Times New Roman" w:eastAsia="Times New Roman" w:hAnsi="Times New Roman" w:cs="Times New Roman"/>
          <w:color w:val="373737"/>
          <w:sz w:val="24"/>
          <w:szCs w:val="24"/>
          <w:lang w:eastAsia="ru-RU"/>
        </w:rPr>
        <w:t xml:space="preserve"> </w:t>
      </w:r>
      <w:proofErr w:type="gramStart"/>
      <w:r w:rsidRPr="006C78A2">
        <w:rPr>
          <w:rFonts w:ascii="Times New Roman" w:eastAsia="Times New Roman" w:hAnsi="Times New Roman" w:cs="Times New Roman"/>
          <w:color w:val="373737"/>
          <w:sz w:val="24"/>
          <w:szCs w:val="24"/>
          <w:lang w:eastAsia="ru-RU"/>
        </w:rPr>
        <w:t>Специфический запах обозначается: селёдочный, чесночный, мятный, ванильный, нефтепродуктов и т.д.</w:t>
      </w:r>
      <w:proofErr w:type="gramEnd"/>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6.3. Вкус пищи, как и запах, следует устанавливать при характерной для неё температуре.</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6.4.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E2C6C" w:rsidRPr="006C78A2" w:rsidRDefault="00BE2C6C" w:rsidP="00BE2C6C">
      <w:pPr>
        <w:numPr>
          <w:ilvl w:val="0"/>
          <w:numId w:val="1"/>
        </w:numPr>
        <w:spacing w:after="0" w:line="240" w:lineRule="auto"/>
        <w:ind w:left="1200"/>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r w:rsidRPr="006C78A2">
        <w:rPr>
          <w:rFonts w:ascii="Times New Roman" w:eastAsia="Times New Roman" w:hAnsi="Times New Roman" w:cs="Times New Roman"/>
          <w:b/>
          <w:bCs/>
          <w:color w:val="373737"/>
          <w:sz w:val="24"/>
          <w:szCs w:val="24"/>
          <w:bdr w:val="none" w:sz="0" w:space="0" w:color="auto" w:frame="1"/>
          <w:lang w:eastAsia="ru-RU"/>
        </w:rPr>
        <w:t>Органолептическая оценка первых блюд.</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lastRenderedPageBreak/>
        <w:t xml:space="preserve">7.4. При проверке </w:t>
      </w:r>
      <w:proofErr w:type="spellStart"/>
      <w:r w:rsidRPr="006C78A2">
        <w:rPr>
          <w:rFonts w:ascii="Times New Roman" w:eastAsia="Times New Roman" w:hAnsi="Times New Roman" w:cs="Times New Roman"/>
          <w:color w:val="373737"/>
          <w:sz w:val="24"/>
          <w:szCs w:val="24"/>
          <w:lang w:eastAsia="ru-RU"/>
        </w:rPr>
        <w:t>пюреобразных</w:t>
      </w:r>
      <w:proofErr w:type="spellEnd"/>
      <w:r w:rsidRPr="006C78A2">
        <w:rPr>
          <w:rFonts w:ascii="Times New Roman" w:eastAsia="Times New Roman" w:hAnsi="Times New Roman" w:cs="Times New Roman"/>
          <w:color w:val="373737"/>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sidRPr="006C78A2">
        <w:rPr>
          <w:rFonts w:ascii="Times New Roman" w:eastAsia="Times New Roman" w:hAnsi="Times New Roman" w:cs="Times New Roman"/>
          <w:color w:val="373737"/>
          <w:sz w:val="24"/>
          <w:szCs w:val="24"/>
          <w:lang w:eastAsia="ru-RU"/>
        </w:rPr>
        <w:t>непротёртых</w:t>
      </w:r>
      <w:proofErr w:type="spellEnd"/>
      <w:r w:rsidRPr="006C78A2">
        <w:rPr>
          <w:rFonts w:ascii="Times New Roman" w:eastAsia="Times New Roman" w:hAnsi="Times New Roman" w:cs="Times New Roman"/>
          <w:color w:val="373737"/>
          <w:sz w:val="24"/>
          <w:szCs w:val="24"/>
          <w:lang w:eastAsia="ru-RU"/>
        </w:rPr>
        <w:t xml:space="preserve"> частиц. Суп-пюре должен быть однородным по всей массе, без отслаивания жидкости на его поверхности.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7.5.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6C78A2">
        <w:rPr>
          <w:rFonts w:ascii="Times New Roman" w:eastAsia="Times New Roman" w:hAnsi="Times New Roman" w:cs="Times New Roman"/>
          <w:color w:val="373737"/>
          <w:sz w:val="24"/>
          <w:szCs w:val="24"/>
          <w:lang w:eastAsia="ru-RU"/>
        </w:rPr>
        <w:t>недосолености</w:t>
      </w:r>
      <w:proofErr w:type="spellEnd"/>
      <w:r w:rsidRPr="006C78A2">
        <w:rPr>
          <w:rFonts w:ascii="Times New Roman" w:eastAsia="Times New Roman" w:hAnsi="Times New Roman" w:cs="Times New Roman"/>
          <w:color w:val="373737"/>
          <w:sz w:val="24"/>
          <w:szCs w:val="24"/>
          <w:lang w:eastAsia="ru-RU"/>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7.6.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E2C6C" w:rsidRPr="006C78A2" w:rsidRDefault="00BE2C6C" w:rsidP="00BE2C6C">
      <w:pPr>
        <w:numPr>
          <w:ilvl w:val="0"/>
          <w:numId w:val="2"/>
        </w:numPr>
        <w:spacing w:after="0" w:line="240" w:lineRule="auto"/>
        <w:ind w:left="1200"/>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Органолептическая оценка вторых блюд.</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8.1. В блюдах, отпускаемых с гарниром и соусом, все составные части оцениваются отдельно. Оценка соусных блюд (гуляш, рагу) даётся общая.</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8.2. Мясо птицы должно быть мягким, сочным и легко отделяться от костей.</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8.3.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6C78A2">
        <w:rPr>
          <w:rFonts w:ascii="Times New Roman" w:eastAsia="Times New Roman" w:hAnsi="Times New Roman" w:cs="Times New Roman"/>
          <w:color w:val="373737"/>
          <w:sz w:val="24"/>
          <w:szCs w:val="24"/>
          <w:lang w:eastAsia="ru-RU"/>
        </w:rPr>
        <w:t>с</w:t>
      </w:r>
      <w:proofErr w:type="gramEnd"/>
      <w:r w:rsidRPr="006C78A2">
        <w:rPr>
          <w:rFonts w:ascii="Times New Roman" w:eastAsia="Times New Roman" w:hAnsi="Times New Roman" w:cs="Times New Roman"/>
          <w:color w:val="373737"/>
          <w:sz w:val="24"/>
          <w:szCs w:val="24"/>
          <w:lang w:eastAsia="ru-RU"/>
        </w:rPr>
        <w:t xml:space="preserve"> запланированной по меню, что позволяет выявить </w:t>
      </w:r>
      <w:proofErr w:type="spellStart"/>
      <w:r w:rsidRPr="006C78A2">
        <w:rPr>
          <w:rFonts w:ascii="Times New Roman" w:eastAsia="Times New Roman" w:hAnsi="Times New Roman" w:cs="Times New Roman"/>
          <w:color w:val="373737"/>
          <w:sz w:val="24"/>
          <w:szCs w:val="24"/>
          <w:lang w:eastAsia="ru-RU"/>
        </w:rPr>
        <w:t>недовложение</w:t>
      </w:r>
      <w:proofErr w:type="spellEnd"/>
      <w:r w:rsidRPr="006C78A2">
        <w:rPr>
          <w:rFonts w:ascii="Times New Roman" w:eastAsia="Times New Roman" w:hAnsi="Times New Roman" w:cs="Times New Roman"/>
          <w:color w:val="373737"/>
          <w:sz w:val="24"/>
          <w:szCs w:val="24"/>
          <w:lang w:eastAsia="ru-RU"/>
        </w:rPr>
        <w:t>.</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снимается с реализации.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а следовательно, её усвоение.</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8.7.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xml:space="preserve">8.8.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w:t>
      </w:r>
      <w:r w:rsidRPr="006C78A2">
        <w:rPr>
          <w:rFonts w:ascii="Times New Roman" w:eastAsia="Times New Roman" w:hAnsi="Times New Roman" w:cs="Times New Roman"/>
          <w:color w:val="373737"/>
          <w:sz w:val="24"/>
          <w:szCs w:val="24"/>
          <w:lang w:eastAsia="ru-RU"/>
        </w:rPr>
        <w:lastRenderedPageBreak/>
        <w:t>и других нештучных блюд и изделий - путем взвешивания порций, взятых при отпуске потребителю.</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roofErr w:type="gramStart"/>
      <w:r w:rsidRPr="006C78A2">
        <w:rPr>
          <w:rFonts w:ascii="Times New Roman" w:eastAsia="Times New Roman" w:hAnsi="Times New Roman" w:cs="Times New Roman"/>
          <w:color w:val="373737"/>
          <w:sz w:val="24"/>
          <w:szCs w:val="24"/>
          <w:lang w:eastAsia="ru-RU"/>
        </w:rPr>
        <w:t>(Основание:</w:t>
      </w:r>
      <w:proofErr w:type="gramEnd"/>
      <w:r w:rsidRPr="006C78A2">
        <w:rPr>
          <w:rFonts w:ascii="Times New Roman" w:eastAsia="Times New Roman" w:hAnsi="Times New Roman" w:cs="Times New Roman"/>
          <w:color w:val="373737"/>
          <w:sz w:val="24"/>
          <w:szCs w:val="24"/>
          <w:lang w:eastAsia="ru-RU"/>
        </w:rPr>
        <w:t xml:space="preserve"> Указание Главного государственного санитарного врача по РБ № С – 112 от 20.02.02 г. Приложение  к письму Министерства торговли РСФСР от 21 августа 1963 г. № 0848; </w:t>
      </w:r>
      <w:proofErr w:type="gramStart"/>
      <w:r w:rsidRPr="006C78A2">
        <w:rPr>
          <w:rFonts w:ascii="Times New Roman" w:eastAsia="Times New Roman" w:hAnsi="Times New Roman" w:cs="Times New Roman"/>
          <w:color w:val="373737"/>
          <w:sz w:val="24"/>
          <w:szCs w:val="24"/>
          <w:lang w:eastAsia="ru-RU"/>
        </w:rPr>
        <w:t xml:space="preserve">Постановление Главного государственного санитарного врача РФ от 8 ноября 2001 г. № 31 "О введении в действие санитарных правил" (с изменениями и дополнениями) Санитарно-эпидемиологические правила СП 2.3.6.1079-01 "Санитарно-эпидемиологические требования к организациям общественного питания, изготовлению и </w:t>
      </w:r>
      <w:proofErr w:type="spellStart"/>
      <w:r w:rsidRPr="006C78A2">
        <w:rPr>
          <w:rFonts w:ascii="Times New Roman" w:eastAsia="Times New Roman" w:hAnsi="Times New Roman" w:cs="Times New Roman"/>
          <w:color w:val="373737"/>
          <w:sz w:val="24"/>
          <w:szCs w:val="24"/>
          <w:lang w:eastAsia="ru-RU"/>
        </w:rPr>
        <w:t>оборотоспособности</w:t>
      </w:r>
      <w:proofErr w:type="spellEnd"/>
      <w:r w:rsidRPr="006C78A2">
        <w:rPr>
          <w:rFonts w:ascii="Times New Roman" w:eastAsia="Times New Roman" w:hAnsi="Times New Roman" w:cs="Times New Roman"/>
          <w:color w:val="373737"/>
          <w:sz w:val="24"/>
          <w:szCs w:val="24"/>
          <w:lang w:eastAsia="ru-RU"/>
        </w:rPr>
        <w:t xml:space="preserve"> в них пищевых продуктов и продовольственного сырья" (утв. Главным государственным санитарным врачом Российской Федерации 6 ноября 2001 г.))</w:t>
      </w:r>
      <w:proofErr w:type="gramEnd"/>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b/>
          <w:bCs/>
          <w:color w:val="373737"/>
          <w:sz w:val="24"/>
          <w:szCs w:val="24"/>
          <w:bdr w:val="none" w:sz="0" w:space="0" w:color="auto" w:frame="1"/>
          <w:lang w:eastAsia="ru-RU"/>
        </w:rPr>
        <w:t>9. Критерии оценки качества блюд</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 «Отлично»</w:t>
      </w:r>
      <w:r w:rsidRPr="006C78A2">
        <w:rPr>
          <w:rFonts w:ascii="Times New Roman" w:eastAsia="Times New Roman" w:hAnsi="Times New Roman" w:cs="Times New Roman"/>
          <w:color w:val="373737"/>
          <w:sz w:val="24"/>
          <w:szCs w:val="24"/>
          <w:lang w:eastAsia="ru-RU"/>
        </w:rPr>
        <w:t> - блюдо приготовлено в соответствии с технологией;</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«Хорошо»</w:t>
      </w:r>
      <w:r w:rsidRPr="006C78A2">
        <w:rPr>
          <w:rFonts w:ascii="Times New Roman" w:eastAsia="Times New Roman" w:hAnsi="Times New Roman" w:cs="Times New Roman"/>
          <w:color w:val="373737"/>
          <w:sz w:val="24"/>
          <w:szCs w:val="24"/>
          <w:lang w:eastAsia="ru-RU"/>
        </w:rPr>
        <w:t> - незначительные изменения в технологии приготовления блюда, которые не привели к изменению вкуса и которые можно исправить;</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«Удовлетворительно»</w:t>
      </w:r>
      <w:r w:rsidRPr="006C78A2">
        <w:rPr>
          <w:rFonts w:ascii="Times New Roman" w:eastAsia="Times New Roman" w:hAnsi="Times New Roman" w:cs="Times New Roman"/>
          <w:color w:val="373737"/>
          <w:sz w:val="24"/>
          <w:szCs w:val="24"/>
          <w:lang w:eastAsia="ru-RU"/>
        </w:rPr>
        <w:t> - изменения в технологии приготовления привели к изменению вкуса и качества, которые можно исправить;</w:t>
      </w:r>
    </w:p>
    <w:p w:rsidR="00BE2C6C" w:rsidRPr="006C78A2" w:rsidRDefault="00BE2C6C" w:rsidP="00BE2C6C">
      <w:pPr>
        <w:spacing w:after="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i/>
          <w:iCs/>
          <w:color w:val="373737"/>
          <w:sz w:val="24"/>
          <w:szCs w:val="24"/>
          <w:bdr w:val="none" w:sz="0" w:space="0" w:color="auto" w:frame="1"/>
          <w:lang w:eastAsia="ru-RU"/>
        </w:rPr>
        <w:t>«Неудовлетворительно»</w:t>
      </w:r>
      <w:r w:rsidRPr="006C78A2">
        <w:rPr>
          <w:rFonts w:ascii="Times New Roman" w:eastAsia="Times New Roman" w:hAnsi="Times New Roman" w:cs="Times New Roman"/>
          <w:color w:val="373737"/>
          <w:sz w:val="24"/>
          <w:szCs w:val="24"/>
          <w:lang w:eastAsia="ru-RU"/>
        </w:rPr>
        <w:t> - изменения в технологии приготовления блюда невозможно исправить. К раздаче не допускается, требуется замена блюда.</w:t>
      </w:r>
    </w:p>
    <w:p w:rsidR="00BE2C6C" w:rsidRPr="006C78A2"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roofErr w:type="gramStart"/>
      <w:r w:rsidRPr="006C78A2">
        <w:rPr>
          <w:rFonts w:ascii="Times New Roman" w:eastAsia="Times New Roman" w:hAnsi="Times New Roman" w:cs="Times New Roman"/>
          <w:color w:val="373737"/>
          <w:sz w:val="24"/>
          <w:szCs w:val="24"/>
          <w:lang w:eastAsia="ru-RU"/>
        </w:rPr>
        <w:t>(Основание:</w:t>
      </w:r>
      <w:proofErr w:type="gramEnd"/>
      <w:r w:rsidRPr="006C78A2">
        <w:rPr>
          <w:rFonts w:ascii="Times New Roman" w:eastAsia="Times New Roman" w:hAnsi="Times New Roman" w:cs="Times New Roman"/>
          <w:color w:val="373737"/>
          <w:sz w:val="24"/>
          <w:szCs w:val="24"/>
          <w:lang w:eastAsia="ru-RU"/>
        </w:rPr>
        <w:t xml:space="preserve"> </w:t>
      </w:r>
      <w:proofErr w:type="gramStart"/>
      <w:r w:rsidRPr="006C78A2">
        <w:rPr>
          <w:rFonts w:ascii="Times New Roman" w:eastAsia="Times New Roman" w:hAnsi="Times New Roman" w:cs="Times New Roman"/>
          <w:color w:val="373737"/>
          <w:sz w:val="24"/>
          <w:szCs w:val="24"/>
          <w:lang w:eastAsia="ru-RU"/>
        </w:rPr>
        <w:t>Указание Главного государственного санитарного врача по РБ № С – 112 от 20.02.02 г.)</w:t>
      </w:r>
      <w:proofErr w:type="gramEnd"/>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r w:rsidRPr="006C78A2">
        <w:rPr>
          <w:rFonts w:ascii="Times New Roman" w:eastAsia="Times New Roman" w:hAnsi="Times New Roman" w:cs="Times New Roman"/>
          <w:color w:val="373737"/>
          <w:sz w:val="24"/>
          <w:szCs w:val="24"/>
          <w:lang w:eastAsia="ru-RU"/>
        </w:rPr>
        <w:t> </w:t>
      </w: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BE2C6C" w:rsidRDefault="00BE2C6C" w:rsidP="00BE2C6C">
      <w:pPr>
        <w:spacing w:after="240" w:line="240" w:lineRule="auto"/>
        <w:jc w:val="both"/>
        <w:textAlignment w:val="baseline"/>
        <w:rPr>
          <w:rFonts w:ascii="Times New Roman" w:eastAsia="Times New Roman" w:hAnsi="Times New Roman" w:cs="Times New Roman"/>
          <w:color w:val="373737"/>
          <w:sz w:val="24"/>
          <w:szCs w:val="24"/>
          <w:lang w:eastAsia="ru-RU"/>
        </w:rPr>
      </w:pPr>
    </w:p>
    <w:p w:rsidR="00573731" w:rsidRDefault="00573731"/>
    <w:sectPr w:rsidR="00573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2786B"/>
    <w:multiLevelType w:val="multilevel"/>
    <w:tmpl w:val="C660FA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0307CF"/>
    <w:multiLevelType w:val="multilevel"/>
    <w:tmpl w:val="7AC679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C6C"/>
    <w:rsid w:val="00573731"/>
    <w:rsid w:val="00BE2C6C"/>
    <w:rsid w:val="00F67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C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C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75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75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C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2C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675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75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1094</Words>
  <Characters>6238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Гульсина</cp:lastModifiedBy>
  <cp:revision>2</cp:revision>
  <dcterms:created xsi:type="dcterms:W3CDTF">2022-01-20T08:59:00Z</dcterms:created>
  <dcterms:modified xsi:type="dcterms:W3CDTF">2022-03-22T09:50:00Z</dcterms:modified>
</cp:coreProperties>
</file>